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5B" w:rsidRDefault="0052005B" w:rsidP="0052005B"/>
    <w:tbl>
      <w:tblPr>
        <w:tblW w:w="9645" w:type="dxa"/>
        <w:tblInd w:w="108" w:type="dxa"/>
        <w:tblLayout w:type="fixed"/>
        <w:tblLook w:val="01E0"/>
      </w:tblPr>
      <w:tblGrid>
        <w:gridCol w:w="4253"/>
        <w:gridCol w:w="1279"/>
        <w:gridCol w:w="4113"/>
      </w:tblGrid>
      <w:tr w:rsidR="0052005B" w:rsidTr="0052005B">
        <w:tc>
          <w:tcPr>
            <w:tcW w:w="4253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СОВЕТУЛ ДЕ ДЕПУТАЦЬ АЙ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20"/>
                <w:sz w:val="20"/>
                <w:szCs w:val="20"/>
                <w:lang w:eastAsia="en-US"/>
              </w:rPr>
              <w:t>ПОПОРУЛУЙ АЛ САТУЛУЙ ТЫРНАУКА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РАЙОНУЛУЙ СЛОБОЗИЯ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279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4850" cy="714375"/>
                  <wp:effectExtent l="19050" t="0" r="0" b="0"/>
                  <wp:docPr id="1" name="Рисунок 1" descr="Описание: 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СЕЛА ТЕРНIВКА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ПРИДН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СТРОВСКО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РЕСПУБЛ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</w:p>
        </w:tc>
      </w:tr>
      <w:tr w:rsidR="0052005B" w:rsidTr="0052005B">
        <w:tc>
          <w:tcPr>
            <w:tcW w:w="9645" w:type="dxa"/>
            <w:gridSpan w:val="3"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СОВЕТ НАРОДНЫХ ДЕПУТАТОВ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СЕЛА ТЕРНОВКА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СЛОБОДЗЕЙСКОГО РАЙОНА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</w:tc>
      </w:tr>
    </w:tbl>
    <w:p w:rsidR="0052005B" w:rsidRDefault="0052005B" w:rsidP="0052005B">
      <w:pPr>
        <w:tabs>
          <w:tab w:val="left" w:pos="3402"/>
          <w:tab w:val="left" w:pos="3686"/>
          <w:tab w:val="left" w:pos="3828"/>
          <w:tab w:val="left" w:pos="4536"/>
          <w:tab w:val="left" w:pos="482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005B" w:rsidRDefault="0052005B" w:rsidP="0052005B">
      <w:pPr>
        <w:tabs>
          <w:tab w:val="left" w:pos="3402"/>
          <w:tab w:val="left" w:pos="3686"/>
          <w:tab w:val="left" w:pos="3828"/>
          <w:tab w:val="left" w:pos="4536"/>
          <w:tab w:val="left" w:pos="482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РЕШЕНИЕ</w:t>
      </w:r>
    </w:p>
    <w:p w:rsidR="0052005B" w:rsidRDefault="0052005B" w:rsidP="0052005B">
      <w:pPr>
        <w:tabs>
          <w:tab w:val="left" w:pos="284"/>
          <w:tab w:val="left" w:pos="3686"/>
          <w:tab w:val="left" w:pos="453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очередной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41сессии 26 созыва Совета народных депутатов с. Терновка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 2025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</w:rPr>
      </w:pP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установлении числа избирателей по единому избирательному округу по выборам председателя Совета-главы администрации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Терновка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Слободзейского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района.</w:t>
      </w: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</w:rPr>
      </w:pP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целях организации и проведения выборов председателя Совета – главы администрации села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Терновка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30 ноября 2025 года, руководствуясь пунктом 1 статьи 11, пунктом 2 статьи 39, пунктом 3 статьи 41 Избирательного кодекса Приднестровской Молдавской Республики, 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статьей 17, подпунктом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пункта 3  статьи 23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</w:t>
      </w: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народных депутатов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ерновка</w:t>
      </w: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52005B" w:rsidRDefault="0052005B" w:rsidP="0052005B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с. Терновка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в количестве </w:t>
      </w:r>
      <w:r>
        <w:rPr>
          <w:rFonts w:ascii="Times New Roman" w:hAnsi="Times New Roman" w:cs="Times New Roman"/>
          <w:b/>
          <w:sz w:val="24"/>
          <w:szCs w:val="24"/>
        </w:rPr>
        <w:t xml:space="preserve">3828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три тысячи восемьсот двадцать восемь)</w:t>
      </w:r>
      <w:r>
        <w:rPr>
          <w:rFonts w:ascii="Times New Roman" w:hAnsi="Times New Roman" w:cs="Times New Roman"/>
          <w:b/>
          <w:sz w:val="24"/>
          <w:szCs w:val="24"/>
        </w:rPr>
        <w:t xml:space="preserve">  человек.</w:t>
      </w:r>
    </w:p>
    <w:p w:rsidR="0052005B" w:rsidRDefault="0052005B" w:rsidP="005200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Настоящее решение подлежит официальному опубликованию.</w:t>
      </w:r>
    </w:p>
    <w:p w:rsidR="0052005B" w:rsidRDefault="0052005B" w:rsidP="005200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Настоящее решение вступает в силу с 3 сентября 2025 года.</w:t>
      </w:r>
    </w:p>
    <w:p w:rsidR="0052005B" w:rsidRDefault="0052005B" w:rsidP="005200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06572852"/>
      <w:r>
        <w:rPr>
          <w:rFonts w:ascii="Times New Roman" w:eastAsia="Times New Roman" w:hAnsi="Times New Roman" w:cs="Times New Roman"/>
          <w:sz w:val="24"/>
          <w:szCs w:val="24"/>
        </w:rPr>
        <w:t xml:space="preserve">4.Направить настоящее Решение в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Территориальную избирательную комиссию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005B" w:rsidRDefault="0052005B" w:rsidP="0052005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bookmarkEnd w:id="0"/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мандатную комиссию по вопросам депутатской деятельности и этики (Председатель комиссии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Е.В.Карамануца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005B" w:rsidRDefault="0052005B" w:rsidP="0052005B">
      <w:pPr>
        <w:tabs>
          <w:tab w:val="left" w:pos="567"/>
          <w:tab w:val="left" w:pos="453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Совета-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А.Н.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Плешкан</w:t>
      </w:r>
      <w:proofErr w:type="spellEnd"/>
    </w:p>
    <w:p w:rsidR="0052005B" w:rsidRDefault="0052005B" w:rsidP="0052005B"/>
    <w:tbl>
      <w:tblPr>
        <w:tblW w:w="9645" w:type="dxa"/>
        <w:tblInd w:w="108" w:type="dxa"/>
        <w:tblLayout w:type="fixed"/>
        <w:tblLook w:val="01E0"/>
      </w:tblPr>
      <w:tblGrid>
        <w:gridCol w:w="4253"/>
        <w:gridCol w:w="1279"/>
        <w:gridCol w:w="4113"/>
      </w:tblGrid>
      <w:tr w:rsidR="0052005B" w:rsidTr="0052005B">
        <w:tc>
          <w:tcPr>
            <w:tcW w:w="4253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СОВЕТУЛ ДЕ ДЕПУТАЦЬ АЙ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20"/>
                <w:sz w:val="20"/>
                <w:szCs w:val="20"/>
                <w:lang w:eastAsia="en-US"/>
              </w:rPr>
              <w:t>ПОПОРУЛУЙ АЛ САТУЛУЙ ТЫРНАУКА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РАЙОНУЛУЙ СЛОБОЗИЯ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279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4850" cy="714375"/>
                  <wp:effectExtent l="19050" t="0" r="0" b="0"/>
                  <wp:docPr id="2" name="Рисунок 1" descr="Описание: 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  <w:hideMark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СЕЛА ТЕРНIВКА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ПРИДН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СТРОВСКО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РЕСПУБЛ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</w:p>
        </w:tc>
      </w:tr>
      <w:tr w:rsidR="0052005B" w:rsidTr="0052005B">
        <w:tc>
          <w:tcPr>
            <w:tcW w:w="9645" w:type="dxa"/>
            <w:gridSpan w:val="3"/>
          </w:tcPr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СОВЕТ НАРОДНЫХ ДЕПУТАТОВ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СЕЛА ТЕРНОВКА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СЛОБОДЗЕЙСКОГО РАЙОНА</w:t>
            </w:r>
          </w:p>
          <w:p w:rsidR="0052005B" w:rsidRDefault="00520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</w:tc>
      </w:tr>
    </w:tbl>
    <w:p w:rsidR="0052005B" w:rsidRDefault="0052005B" w:rsidP="0052005B">
      <w:pPr>
        <w:tabs>
          <w:tab w:val="left" w:pos="3402"/>
          <w:tab w:val="left" w:pos="3686"/>
          <w:tab w:val="left" w:pos="3828"/>
          <w:tab w:val="left" w:pos="4536"/>
          <w:tab w:val="left" w:pos="482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005B" w:rsidRDefault="0052005B" w:rsidP="0052005B">
      <w:pPr>
        <w:tabs>
          <w:tab w:val="left" w:pos="3402"/>
          <w:tab w:val="left" w:pos="3686"/>
          <w:tab w:val="left" w:pos="3828"/>
          <w:tab w:val="left" w:pos="4536"/>
          <w:tab w:val="left" w:pos="482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РЕШЕНИЕ</w:t>
      </w:r>
    </w:p>
    <w:p w:rsidR="0052005B" w:rsidRDefault="0052005B" w:rsidP="0052005B">
      <w:pPr>
        <w:tabs>
          <w:tab w:val="left" w:pos="284"/>
          <w:tab w:val="left" w:pos="3686"/>
          <w:tab w:val="left" w:pos="453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очередной 41 сессии 26 созыва Совета народных депутатов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 2025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</w:p>
    <w:p w:rsidR="0052005B" w:rsidRDefault="0052005B" w:rsidP="0052005B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 утверждении схемы образования одномандатных округов по выборам народных     депутатов Совета народных депутатов с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Терновка 27 созыва.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народных депутатов Совета народных депутатов Терновка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района 27 созыва 30 ноября 2025 года, на основании представления Территориальной избирательной комиссии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ерновка  о схеме образования одномандатных избирательных округов по выборам народных депутатов Совета народных депутатов с.Терновка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27 созыва от 21.08.2025 года, руководствуясь пунктом 1 статьи 11, пунктом 1 статьи 39, пунктами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народных депутатов</w:t>
      </w: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Утвердить схему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одномандатных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избирательных округов по выборам народных депутатов Совета народных депутатов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ерновка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27 созыва согласно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Приложению к настоящему Решению.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Настоящее Решение подлежит официальному опубликованию.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с 3 сентября 2025 года.</w:t>
      </w:r>
    </w:p>
    <w:p w:rsidR="0052005B" w:rsidRDefault="0052005B" w:rsidP="0052005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Направить настоящее Решение в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Территориальную избирательную комиссию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005B" w:rsidRDefault="0052005B" w:rsidP="005200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мандатную комиссию по вопросам, депутатской деятельности и этике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Е.В.Карамануца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2005B" w:rsidRDefault="0052005B" w:rsidP="0052005B">
      <w:pPr>
        <w:rPr>
          <w:b/>
          <w:sz w:val="24"/>
          <w:szCs w:val="24"/>
        </w:rPr>
      </w:pPr>
    </w:p>
    <w:p w:rsidR="0052005B" w:rsidRDefault="0052005B" w:rsidP="0052005B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Совета-</w:t>
      </w:r>
    </w:p>
    <w:p w:rsidR="0052005B" w:rsidRP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А.Н.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Плешкан</w:t>
      </w:r>
      <w:proofErr w:type="spellEnd"/>
    </w:p>
    <w:p w:rsidR="0052005B" w:rsidRDefault="0052005B" w:rsidP="0052005B">
      <w:pPr>
        <w:spacing w:after="0"/>
        <w:rPr>
          <w:rFonts w:ascii="Times New Roman" w:hAnsi="Times New Roman" w:cs="Times New Roman"/>
        </w:rPr>
      </w:pPr>
    </w:p>
    <w:p w:rsidR="0052005B" w:rsidRDefault="0052005B" w:rsidP="0052005B">
      <w:pPr>
        <w:tabs>
          <w:tab w:val="left" w:pos="3402"/>
          <w:tab w:val="left" w:pos="3686"/>
          <w:tab w:val="left" w:pos="3828"/>
          <w:tab w:val="left" w:pos="4536"/>
          <w:tab w:val="left" w:pos="4820"/>
        </w:tabs>
        <w:spacing w:after="0"/>
        <w:rPr>
          <w:rFonts w:ascii="Times New Roman" w:hAnsi="Times New Roman" w:cs="Times New Roman"/>
        </w:rPr>
      </w:pPr>
    </w:p>
    <w:p w:rsidR="0052005B" w:rsidRDefault="0052005B" w:rsidP="0052005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Приложение №1</w:t>
      </w:r>
    </w:p>
    <w:p w:rsidR="0052005B" w:rsidRDefault="0052005B" w:rsidP="0052005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</w:t>
      </w:r>
      <w:proofErr w:type="gramStart"/>
      <w:r>
        <w:rPr>
          <w:rFonts w:ascii="Times New Roman" w:hAnsi="Times New Roman" w:cs="Times New Roman"/>
        </w:rPr>
        <w:t>очередной</w:t>
      </w:r>
      <w:proofErr w:type="gramEnd"/>
      <w:r>
        <w:rPr>
          <w:rFonts w:ascii="Times New Roman" w:hAnsi="Times New Roman" w:cs="Times New Roman"/>
        </w:rPr>
        <w:t xml:space="preserve"> 41сессии 26 созыва</w:t>
      </w:r>
    </w:p>
    <w:p w:rsidR="0052005B" w:rsidRDefault="0052005B" w:rsidP="0052005B">
      <w:pPr>
        <w:spacing w:after="0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Совета народных депутатов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. Терновка </w:t>
      </w: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от 28 августа  2025 года</w:t>
      </w:r>
    </w:p>
    <w:p w:rsidR="0052005B" w:rsidRDefault="0052005B" w:rsidP="0052005B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Схема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одномандатных избирательных округов народных депутатов Совета народных депутатов с. Терновка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52005B" w:rsidRDefault="0052005B" w:rsidP="005200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№1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365 ул. </w:t>
      </w:r>
      <w:r>
        <w:rPr>
          <w:rFonts w:ascii="Times New Roman" w:hAnsi="Times New Roman" w:cs="Times New Roman"/>
          <w:sz w:val="24"/>
          <w:szCs w:val="24"/>
        </w:rPr>
        <w:t>С.Лазо,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иноградная ; 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№2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>339</w:t>
      </w:r>
      <w:r>
        <w:rPr>
          <w:rFonts w:ascii="Times New Roman" w:hAnsi="Times New Roman" w:cs="Times New Roman"/>
          <w:sz w:val="24"/>
          <w:szCs w:val="24"/>
        </w:rPr>
        <w:t xml:space="preserve"> чел.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отовского; ; ул.Чапаева; ул.Пушкина;  ул.К.Маркса; переулок Котовского А; переулок Котовского Б;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№3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>364</w:t>
      </w:r>
      <w:r>
        <w:rPr>
          <w:rFonts w:ascii="Times New Roman" w:hAnsi="Times New Roman" w:cs="Times New Roman"/>
          <w:sz w:val="24"/>
          <w:szCs w:val="24"/>
        </w:rPr>
        <w:t xml:space="preserve"> чел. ул. Гагарина,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евченко, пер. Гагарина,                         пер. Шевченко , пер.Виноградный.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№4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400 </w:t>
      </w:r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калова; ул.Степная; 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№5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330  </w:t>
      </w:r>
      <w:r>
        <w:rPr>
          <w:rFonts w:ascii="Times New Roman" w:hAnsi="Times New Roman" w:cs="Times New Roman"/>
          <w:sz w:val="24"/>
          <w:szCs w:val="24"/>
        </w:rPr>
        <w:t>ул. Ленина,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рнаут ,ул.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Толоченко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№6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313  </w:t>
      </w:r>
      <w:r>
        <w:rPr>
          <w:rFonts w:ascii="Times New Roman" w:hAnsi="Times New Roman" w:cs="Times New Roman"/>
          <w:sz w:val="24"/>
          <w:szCs w:val="24"/>
        </w:rPr>
        <w:t>ул.В.Революции,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аяковского,                                                ул. Набережная, ул.Ткаченко №№ 31- 59 (нечетные)                                                                            ,№№ 34-58 (четные);пер.В.Революции,1и2 пер.В.Революции;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№7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368 </w:t>
      </w:r>
      <w:r>
        <w:rPr>
          <w:rFonts w:ascii="Times New Roman" w:hAnsi="Times New Roman" w:cs="Times New Roman"/>
          <w:sz w:val="24"/>
          <w:szCs w:val="24"/>
        </w:rPr>
        <w:t>ул.1 Мая,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адовая, ул.Ткаченко №№1-29А (нечетные),№№ 2-32 (четные); пер.1Мая,пер.1Садовый,пер.2Садовый,пер.3 Садовый;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№8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379 </w:t>
      </w:r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рунзе, ул.Лиманная, ул.Зелинского, пер.Зелинского;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№9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346 </w:t>
      </w:r>
      <w:r>
        <w:rPr>
          <w:rFonts w:ascii="Times New Roman" w:hAnsi="Times New Roman" w:cs="Times New Roman"/>
          <w:sz w:val="24"/>
          <w:szCs w:val="24"/>
        </w:rPr>
        <w:t>ул. Матросова;;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равды, ул.Комсомольская № №1, 3,5,7,9,11,13,15,17,19,19А,21,23,25,27,29,31,33,35,37,39,41,43,45,47,49,,51,53,55,57,59,61 (нечетные);№№2А,4А,6А,8А,12А,16А,18А,20А,22А,24А,26А,28А,30А,32А,34А,36А,38А ,40А,42А,44А,46А,48А,50А,52А,54А,56А,58А,60А,62А,64А (четные); ул. Днестровская, ул.Солнечная, ул.Дачная; пер. Дачный, пер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равды.                                                        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№10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316 </w:t>
      </w:r>
      <w:r>
        <w:rPr>
          <w:rFonts w:ascii="Times New Roman" w:hAnsi="Times New Roman" w:cs="Times New Roman"/>
          <w:sz w:val="24"/>
          <w:szCs w:val="24"/>
        </w:rPr>
        <w:t xml:space="preserve">ул.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Бурдюжа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ул. Мира </w:t>
      </w:r>
    </w:p>
    <w:p w:rsidR="0052005B" w:rsidRDefault="0052005B" w:rsidP="005200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№11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Терновка)</w:t>
      </w:r>
    </w:p>
    <w:p w:rsidR="0052005B" w:rsidRPr="0052005B" w:rsidRDefault="0052005B" w:rsidP="00520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избирателей по округу-</w:t>
      </w:r>
      <w:r>
        <w:rPr>
          <w:rFonts w:ascii="Times New Roman" w:hAnsi="Times New Roman" w:cs="Times New Roman"/>
          <w:b/>
          <w:sz w:val="24"/>
          <w:szCs w:val="24"/>
        </w:rPr>
        <w:t xml:space="preserve">308  </w:t>
      </w:r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олодежная, ул.Комсомольская №№63,65,67,69,71,73,75,77,79,81,83,85 (нечетные); №№2,4,6,8,10,12,14,16,18,20,22,24,26,28,30,32,34,36,38,40,42,44,46,48,50,52,54(четные);         ул.Новая1,ул.Новая 2</w:t>
      </w:r>
    </w:p>
    <w:p w:rsidR="0052005B" w:rsidRDefault="0052005B" w:rsidP="0052005B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Совета-</w:t>
      </w:r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Терновка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А.Н.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Плешкан</w:t>
      </w:r>
      <w:proofErr w:type="spellEnd"/>
    </w:p>
    <w:p w:rsidR="0052005B" w:rsidRDefault="0052005B" w:rsidP="0052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EB4" w:rsidRDefault="003B4EB4"/>
    <w:sectPr w:rsidR="003B4EB4" w:rsidSect="005200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05B"/>
    <w:rsid w:val="003B4EB4"/>
    <w:rsid w:val="0052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5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1143</Words>
  <Characters>6516</Characters>
  <Application>Microsoft Office Word</Application>
  <DocSecurity>0</DocSecurity>
  <Lines>54</Lines>
  <Paragraphs>15</Paragraphs>
  <ScaleCrop>false</ScaleCrop>
  <Company>Microsoft</Company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с.Терн</dc:creator>
  <cp:keywords/>
  <dc:description/>
  <cp:lastModifiedBy>Администрация с.Терн</cp:lastModifiedBy>
  <cp:revision>2</cp:revision>
  <dcterms:created xsi:type="dcterms:W3CDTF">2025-08-26T10:22:00Z</dcterms:created>
  <dcterms:modified xsi:type="dcterms:W3CDTF">2025-08-26T10:23:00Z</dcterms:modified>
</cp:coreProperties>
</file>